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74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4F0DF2" w:rsidR="004F0DF2">
        <w:rPr>
          <w:rFonts w:ascii="Times New Roman" w:hAnsi="Times New Roman" w:cs="Times New Roman"/>
          <w:bCs/>
          <w:sz w:val="28"/>
          <w:szCs w:val="28"/>
        </w:rPr>
        <w:t>003225-67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0DF2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RPr="00040FF3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Стратиенко Тамары Артуровны, </w:t>
      </w:r>
      <w:r w:rsidRPr="00040FF3" w:rsidR="00040FF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 w:rsidRPr="00040FF3" w:rsidR="00040FF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гражданки </w:t>
      </w:r>
      <w:r w:rsidRPr="00040FF3" w:rsidR="00040FF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работающей, проживающей по адресу: </w:t>
      </w:r>
      <w:r w:rsidRPr="00040FF3" w:rsidR="00040FF3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4F0DF2" w:rsidRPr="00B630D4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Стратиенко Т.А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FF3" w:rsidR="0004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назначенный 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FF3" w:rsidR="0004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11.01.2024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12.9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103C1" w:rsidRPr="005103C1" w:rsidP="0051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Стратиенко Т.А.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 w:rsid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рассмотрение дела об административном правонарушении не явил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172E22" w:rsid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5103C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судебное извещение о времени и месте рассмотрения дела направлялось по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03C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103C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материалах дела, однако конверт возвращен по истечению установленного срока хранения. </w:t>
      </w:r>
    </w:p>
    <w:p w:rsidR="005103C1" w:rsidRPr="005103C1" w:rsidP="0051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103C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CB32CA" w:rsidRPr="00CB32CA" w:rsidP="0051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Стратиенко Т.А.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Стратиенко Т.А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Стратиенко Т.А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FF3" w:rsidR="00040F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40FF3" w:rsidR="00040F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11.01.2024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24"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Стратиенко Т.А.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Стратиенко Т.А.;</w:t>
      </w:r>
    </w:p>
    <w:p w:rsidR="005103C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40FF3" w:rsidR="00040F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11.01.2024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Стратиенко Т.А.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 оплатить штраф.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 от 11.01.2024 было направлено и получено лично Стратиенко Т.А. 11.01.2024;</w:t>
      </w:r>
    </w:p>
    <w:p w:rsidR="005103C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копией извещения № </w:t>
      </w:r>
      <w:r w:rsidR="00040F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29.03.2024;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Стратиенко Т.А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40F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11.01.2024</w:t>
      </w:r>
      <w:r w:rsidR="0051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Стратиенко Т.А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Стратиенко Тамару Артуровну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0412365400545006292420188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040FF3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40FF3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03C1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  <w:rsid w:val="00FF36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ECFD1-00A3-46E4-A198-A957BF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